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OB-ER-05</w:t>
      </w:r>
    </w:p>
    <w:p>
      <w:pPr>
        <w:spacing w:after="80"/>
        <w:jc w:val="center"/>
      </w:pPr>
      <w:r>
        <w:rPr>
          <w:b/>
          <w:color w:val="122B38"/>
          <w:sz w:val="36"/>
        </w:rPr>
        <w:t>SELECTION COMMITTEE MINUTES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form documents the work of the selection committee, the number of applications, the scoring overview and the proposed preliminary or final ranking.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Complete all applicable fields and mark N/A where a field is not relevant.</w:t>
      </w:r>
    </w:p>
    <w:p>
      <w:pPr>
        <w:pStyle w:val="ListBullet"/>
        <w:spacing w:after="80"/>
      </w:pPr>
      <w:r>
        <w:t>Use this form together with the applicable Erasmus+ rules, the Call and the accompanying documentation.</w:t>
      </w:r>
    </w:p>
    <w:p>
      <w:pPr>
        <w:pStyle w:val="ListBullet"/>
        <w:spacing w:after="80"/>
      </w:pPr>
      <w:r>
        <w:t>Signature and institutional stamp are used where required by the purpose of the document or institutional practice.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Information / Note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Date and place of the meeting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Subject of the Call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Legal / programme basis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Committee members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Number of applications received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Number of administratively eligible applications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Application of criteria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Criteria from the published Call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Short scoring overview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Proposed ranking list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Reserve list, if any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Notes / dissenting opinions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Place and date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function of the authorised person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Signature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Institution / organisation stamp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Example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Date and place of the meeting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20 Jan 2027, Belgrade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Subject of the Call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KA131-HED student mobility – studies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Committee members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A.A., B.B., C.C.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Number of applications received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12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Proposed ranking list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1. Ana Petrović, 2. Marko Jovanović, 3. ...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