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OB-ER-07</w:t>
      </w:r>
    </w:p>
    <w:p>
      <w:pPr>
        <w:spacing w:after="80"/>
        <w:jc w:val="center"/>
      </w:pPr>
      <w:r>
        <w:rPr>
          <w:b/>
          <w:color w:val="122B38"/>
          <w:sz w:val="36"/>
        </w:rPr>
        <w:t>POTVRDA O UČEŠĆU / BORAVKU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Potvrda služi kao dokaz realizovane Erasmus+ mobilnosti i stvarnog perioda boravka učesnika.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učesnika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Matična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ustanova /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 akcija / 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početka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završetka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Ukupan broj dana fizičke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Kratak opis realizovanih aktivnosti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 izdavanja potvrde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Ovim se potvrđuje da je dole navedeni učesnik realizovao Erasmus+ mobilnost u naznačenom periodu i u okviru aktivnosti opisanih u ovoj potvrdi.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p>
      <w:pPr>
        <w:spacing w:after="80"/>
      </w:pPr>
      <w:r>
        <w:t>Ovim se potvrđuje da je dole navedeni učesnik realizovao Erasmus+ mobilnost u naznačenom periodu i u okviru aktivnosti opisanih u ovoj potvrdi.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učesnika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Matična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Melius Academy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ustanova /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Partner University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15.02.2027–15.06.2027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Aktivnosti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Pohađanje i polaganje odobrenih predmeta.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