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OB-ER-10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POTVRDA O BIP UČEŠĆU I ESPB/ECTS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Potvrda dokumentuje uspešno učešće studenta u Blended Intensive Programme-u, uključujući virtuelnu i fizičku komponentu, kao i ostvarene ESPB/ECTS bodove.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Matična ustanova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Naziv BIP-a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Uloga Melius Academy / host HEI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Coordinator / Receiving HEI / Partner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virtuelne komponente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fizičke komponente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realizacije fizičke komponente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dana fizičke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Ostvareni ESPB / ECTS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Za studentski BIP najmanje 3 ECTS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Način ocenjivanja / provere ishoda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Rezultat / ocena, ako je primenljivo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Kratak opis ostvarenih ishoda učenja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Ovim se potvrđuje da je student uspešno učestvovao u Blended Intensive Programme-u (BIP), realizovao obaveznu virtuelnu i fizičku komponentu i ispunio akademske obaveze predviđene programom.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p>
      <w:pPr>
        <w:spacing w:after="80"/>
      </w:pPr>
      <w:r>
        <w:t>Ovim se potvrđuje da je student uspešno učestvovao u Blended Intensive Programme-u (BIP), realizovao obaveznu virtuelnu i fizičku komponentu i ispunio akademske obaveze predviđene programom.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Laura Rossi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Naziv BIP-a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Digital Creativity and Sustainable Design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virtuelne komponente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10–14.05.2027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Period fizičke komponente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20–26.05.2027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Ostvareni ESPB / ECTS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 ECTS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